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9D" w:rsidRPr="000D6F58" w:rsidRDefault="00DC1A9D" w:rsidP="00DC1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58">
        <w:rPr>
          <w:rFonts w:ascii="Times New Roman" w:hAnsi="Times New Roman" w:cs="Times New Roman"/>
          <w:b/>
          <w:sz w:val="28"/>
          <w:szCs w:val="28"/>
        </w:rPr>
        <w:t>ARMED FORCES TRIBUNAL,</w:t>
      </w:r>
    </w:p>
    <w:p w:rsidR="00DC1A9D" w:rsidRDefault="00DC1A9D" w:rsidP="00DC1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REGIONAL BENCH</w:t>
      </w:r>
    </w:p>
    <w:p w:rsidR="00DC1A9D" w:rsidRPr="000D6F58" w:rsidRDefault="00DC1A9D" w:rsidP="00DC1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F58">
        <w:rPr>
          <w:rFonts w:ascii="Times New Roman" w:hAnsi="Times New Roman" w:cs="Times New Roman"/>
          <w:b/>
          <w:sz w:val="28"/>
          <w:szCs w:val="28"/>
        </w:rPr>
        <w:t>KOLKATA,</w:t>
      </w:r>
    </w:p>
    <w:p w:rsidR="00DC1A9D" w:rsidRPr="000D6F58" w:rsidRDefault="00DC1A9D" w:rsidP="00DC1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6F58">
        <w:rPr>
          <w:rFonts w:ascii="Times New Roman" w:hAnsi="Times New Roman" w:cs="Times New Roman"/>
          <w:b/>
          <w:sz w:val="28"/>
          <w:szCs w:val="28"/>
        </w:rPr>
        <w:t>0-6, Clyde Row, Hastings, Kolkata-700 022.</w:t>
      </w:r>
      <w:proofErr w:type="gramEnd"/>
    </w:p>
    <w:p w:rsidR="00DC1A9D" w:rsidRPr="000D6F58" w:rsidRDefault="00DC1A9D" w:rsidP="00DC1A9D">
      <w:pPr>
        <w:jc w:val="center"/>
        <w:rPr>
          <w:rFonts w:ascii="Times New Roman" w:hAnsi="Times New Roman" w:cs="Times New Roman"/>
        </w:rPr>
      </w:pPr>
    </w:p>
    <w:p w:rsidR="00DC1A9D" w:rsidRPr="000D6F58" w:rsidRDefault="00DC1A9D" w:rsidP="00DC1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2(2)/AFT/KB/SELEC</w:t>
      </w:r>
      <w:r w:rsidRPr="000D6F58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09</w:t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0D6F58">
        <w:rPr>
          <w:rFonts w:ascii="Times New Roman" w:hAnsi="Times New Roman" w:cs="Times New Roman"/>
        </w:rPr>
        <w:t xml:space="preserve">Dated: </w:t>
      </w:r>
      <w:r>
        <w:rPr>
          <w:rFonts w:ascii="Times New Roman" w:hAnsi="Times New Roman" w:cs="Times New Roman"/>
        </w:rPr>
        <w:t>18-08-2012</w:t>
      </w:r>
    </w:p>
    <w:p w:rsidR="00DC1A9D" w:rsidRDefault="00DC1A9D" w:rsidP="00DC1A9D">
      <w:pPr>
        <w:jc w:val="center"/>
        <w:rPr>
          <w:rFonts w:ascii="Times New Roman" w:hAnsi="Times New Roman" w:cs="Times New Roman"/>
          <w:b/>
          <w:u w:val="single"/>
        </w:rPr>
      </w:pPr>
      <w:r w:rsidRPr="000D6F58">
        <w:rPr>
          <w:rFonts w:ascii="Times New Roman" w:hAnsi="Times New Roman" w:cs="Times New Roman"/>
          <w:b/>
          <w:u w:val="single"/>
        </w:rPr>
        <w:t>CIRCULAR</w:t>
      </w:r>
    </w:p>
    <w:p w:rsidR="00DC1A9D" w:rsidRPr="002415EF" w:rsidRDefault="00DC1A9D" w:rsidP="00DC1A9D">
      <w:pPr>
        <w:ind w:left="-720" w:firstLine="720"/>
        <w:rPr>
          <w:rFonts w:ascii="Times New Roman" w:hAnsi="Times New Roman" w:cs="Times New Roman"/>
          <w:b/>
          <w:u w:val="single"/>
        </w:rPr>
      </w:pPr>
      <w:r w:rsidRPr="000D6F58">
        <w:rPr>
          <w:rFonts w:ascii="Times New Roman" w:hAnsi="Times New Roman" w:cs="Times New Roman"/>
        </w:rPr>
        <w:t xml:space="preserve">Applications are invited for filling up the following posts in the Armed forces Tribunal, </w:t>
      </w:r>
      <w:r>
        <w:rPr>
          <w:rFonts w:ascii="Times New Roman" w:hAnsi="Times New Roman" w:cs="Times New Roman"/>
        </w:rPr>
        <w:t xml:space="preserve">Regional Bench, Kolkata </w:t>
      </w:r>
      <w:r w:rsidRPr="000D6F58">
        <w:rPr>
          <w:rFonts w:ascii="Times New Roman" w:hAnsi="Times New Roman" w:cs="Times New Roman"/>
        </w:rPr>
        <w:t>on ad-hoc deputation basis and/or re-employment on contract basis for a p</w:t>
      </w:r>
      <w:r>
        <w:rPr>
          <w:rFonts w:ascii="Times New Roman" w:hAnsi="Times New Roman" w:cs="Times New Roman"/>
        </w:rPr>
        <w:t xml:space="preserve">eriod of one year from suitable </w:t>
      </w:r>
      <w:r w:rsidRPr="000D6F58">
        <w:rPr>
          <w:rFonts w:ascii="Times New Roman" w:hAnsi="Times New Roman" w:cs="Times New Roman"/>
        </w:rPr>
        <w:t>candidates who will fulfil the eligibility conditions as shown below:-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20"/>
        <w:gridCol w:w="810"/>
        <w:gridCol w:w="1866"/>
        <w:gridCol w:w="5424"/>
      </w:tblGrid>
      <w:tr w:rsidR="00DC1A9D" w:rsidRPr="00ED0CA4" w:rsidTr="008333E2">
        <w:trPr>
          <w:trHeight w:val="656"/>
        </w:trPr>
        <w:tc>
          <w:tcPr>
            <w:tcW w:w="540" w:type="dxa"/>
          </w:tcPr>
          <w:p w:rsidR="00DC1A9D" w:rsidRPr="00ED0CA4" w:rsidRDefault="00DC1A9D" w:rsidP="008333E2">
            <w:pPr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Sl.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0CA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20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Name of the</w:t>
            </w:r>
          </w:p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810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No.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0CA4">
              <w:rPr>
                <w:rFonts w:ascii="Times New Roman" w:hAnsi="Times New Roman" w:cs="Times New Roman"/>
                <w:b/>
              </w:rPr>
              <w:t>of posts</w:t>
            </w:r>
          </w:p>
        </w:tc>
        <w:tc>
          <w:tcPr>
            <w:tcW w:w="1866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Pay</w:t>
            </w:r>
          </w:p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Scale (Rs.)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DC1A9D" w:rsidRPr="00ED0CA4" w:rsidRDefault="00DC1A9D" w:rsidP="008333E2">
            <w:pPr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Eligibility Conditions</w:t>
            </w:r>
          </w:p>
        </w:tc>
      </w:tr>
      <w:tr w:rsidR="00DC1A9D" w:rsidRPr="000D6F58" w:rsidTr="008333E2">
        <w:trPr>
          <w:trHeight w:val="5237"/>
        </w:trPr>
        <w:tc>
          <w:tcPr>
            <w:tcW w:w="540" w:type="dxa"/>
          </w:tcPr>
          <w:p w:rsidR="00DC1A9D" w:rsidRPr="000D6F58" w:rsidRDefault="00DC1A9D" w:rsidP="008333E2">
            <w:pPr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</w:tcPr>
          <w:p w:rsidR="00DC1A9D" w:rsidRPr="000D6F58" w:rsidRDefault="00DC1A9D" w:rsidP="008333E2">
            <w:pPr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Tribunal Master (Stenographer Grade ‘C’)</w:t>
            </w:r>
          </w:p>
        </w:tc>
        <w:tc>
          <w:tcPr>
            <w:tcW w:w="810" w:type="dxa"/>
          </w:tcPr>
          <w:p w:rsidR="00DC1A9D" w:rsidRPr="000D6F58" w:rsidRDefault="00DC1A9D" w:rsidP="008333E2">
            <w:pPr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C1A9D" w:rsidRPr="000D6F58" w:rsidRDefault="00DC1A9D" w:rsidP="00833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(Pay Band-2) Rs.</w:t>
            </w:r>
            <w:r w:rsidRPr="000D6F58">
              <w:rPr>
                <w:rFonts w:ascii="Times New Roman" w:hAnsi="Times New Roman" w:cs="Times New Roman"/>
              </w:rPr>
              <w:t>9300-34800</w:t>
            </w:r>
            <w:r>
              <w:rPr>
                <w:rFonts w:ascii="Times New Roman" w:hAnsi="Times New Roman" w:cs="Times New Roman"/>
              </w:rPr>
              <w:t xml:space="preserve"> + GP-Rs.4200</w:t>
            </w:r>
          </w:p>
          <w:p w:rsidR="00DC1A9D" w:rsidRPr="000D6F58" w:rsidRDefault="00DC1A9D" w:rsidP="00833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DC1A9D" w:rsidRPr="002A2AA7" w:rsidRDefault="00DC1A9D" w:rsidP="00833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944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2AA7">
              <w:rPr>
                <w:rFonts w:ascii="Times New Roman" w:hAnsi="Times New Roman" w:cs="Times New Roman"/>
              </w:rPr>
              <w:t>Official of the  Central Government/State Government/Supreme Court of India/High Court/District Court :-</w:t>
            </w:r>
          </w:p>
          <w:p w:rsidR="00DC1A9D" w:rsidRPr="002A2AA7" w:rsidRDefault="00DC1A9D" w:rsidP="008333E2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</w:rPr>
            </w:pPr>
          </w:p>
          <w:p w:rsidR="00DC1A9D" w:rsidRPr="002A2AA7" w:rsidRDefault="00DC1A9D" w:rsidP="00DC1A9D">
            <w:pPr>
              <w:numPr>
                <w:ilvl w:val="0"/>
                <w:numId w:val="1"/>
              </w:numPr>
              <w:spacing w:after="0" w:line="240" w:lineRule="auto"/>
              <w:ind w:left="424" w:hanging="424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Holding analogous post on regular basis; or</w:t>
            </w:r>
          </w:p>
          <w:p w:rsidR="00DC1A9D" w:rsidRPr="002A2AA7" w:rsidRDefault="00DC1A9D" w:rsidP="00DC1A9D">
            <w:pPr>
              <w:numPr>
                <w:ilvl w:val="0"/>
                <w:numId w:val="1"/>
              </w:numPr>
              <w:spacing w:after="0" w:line="240" w:lineRule="auto"/>
              <w:ind w:left="424" w:hanging="424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 xml:space="preserve">Holding the post of Personal Assistant/Stenographer </w:t>
            </w:r>
          </w:p>
          <w:p w:rsidR="00DC1A9D" w:rsidRPr="002A2AA7" w:rsidRDefault="00DC1A9D" w:rsidP="008333E2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in the scale of pay PB-I with Grade Pay of Rs.2800/-, having six years regular service in that grade; or</w:t>
            </w:r>
          </w:p>
          <w:p w:rsidR="00DC1A9D" w:rsidRPr="002A2AA7" w:rsidRDefault="00DC1A9D" w:rsidP="008333E2">
            <w:pPr>
              <w:spacing w:after="0" w:line="240" w:lineRule="auto"/>
              <w:ind w:left="461" w:hanging="461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(iii)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2AA7">
              <w:rPr>
                <w:rFonts w:ascii="Times New Roman" w:hAnsi="Times New Roman" w:cs="Times New Roman"/>
              </w:rPr>
              <w:t xml:space="preserve">Holding the post of Personal Assistant/Stenographer in the scale of pay  PB-I with Grade Pay of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Rs.2400/-</w:t>
            </w:r>
            <w:r>
              <w:rPr>
                <w:rFonts w:ascii="Times New Roman" w:hAnsi="Times New Roman" w:cs="Times New Roman"/>
              </w:rPr>
              <w:t>,</w:t>
            </w:r>
            <w:r w:rsidRPr="002A2AA7">
              <w:rPr>
                <w:rFonts w:ascii="Times New Roman" w:hAnsi="Times New Roman" w:cs="Times New Roman"/>
              </w:rPr>
              <w:t xml:space="preserve"> having ten years regular service in that grade ; and </w:t>
            </w:r>
          </w:p>
          <w:p w:rsidR="00DC1A9D" w:rsidRPr="002A2AA7" w:rsidRDefault="00DC1A9D" w:rsidP="008333E2">
            <w:pPr>
              <w:spacing w:after="0" w:line="240" w:lineRule="auto"/>
              <w:ind w:left="366" w:hanging="366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  <w:b/>
              </w:rPr>
              <w:t xml:space="preserve">B. </w:t>
            </w:r>
            <w:r w:rsidRPr="002A2AA7">
              <w:rPr>
                <w:rFonts w:ascii="Times New Roman" w:hAnsi="Times New Roman" w:cs="Times New Roman"/>
              </w:rPr>
              <w:t>Possessing following educational qualification and experience :-</w:t>
            </w:r>
          </w:p>
          <w:p w:rsidR="00DC1A9D" w:rsidRPr="002A2AA7" w:rsidRDefault="00DC1A9D" w:rsidP="008333E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</w:t>
            </w:r>
            <w:proofErr w:type="spellStart"/>
            <w:r w:rsidRPr="002A2AA7">
              <w:rPr>
                <w:rFonts w:ascii="Times New Roman" w:hAnsi="Times New Roman" w:cs="Times New Roman"/>
              </w:rPr>
              <w:t>i</w:t>
            </w:r>
            <w:proofErr w:type="spellEnd"/>
            <w:r w:rsidRPr="002A2A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A2AA7">
              <w:rPr>
                <w:rFonts w:ascii="Times New Roman" w:hAnsi="Times New Roman" w:cs="Times New Roman"/>
              </w:rPr>
              <w:t>Graduation or equivalent from a recognized University/institution; and</w:t>
            </w:r>
          </w:p>
          <w:p w:rsidR="00DC1A9D" w:rsidRPr="002A2AA7" w:rsidRDefault="00DC1A9D" w:rsidP="008333E2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 xml:space="preserve">(ii)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 xml:space="preserve">Speed of 100 words per minute in </w:t>
            </w:r>
            <w:proofErr w:type="gramStart"/>
            <w:r w:rsidRPr="002A2AA7">
              <w:rPr>
                <w:rFonts w:ascii="Times New Roman" w:hAnsi="Times New Roman" w:cs="Times New Roman"/>
              </w:rPr>
              <w:t>Shorthand(</w:t>
            </w:r>
            <w:proofErr w:type="gramEnd"/>
            <w:r w:rsidRPr="002A2AA7">
              <w:rPr>
                <w:rFonts w:ascii="Times New Roman" w:hAnsi="Times New Roman" w:cs="Times New Roman"/>
              </w:rPr>
              <w:t>English).</w:t>
            </w:r>
          </w:p>
          <w:p w:rsidR="00DC1A9D" w:rsidRPr="002A2AA7" w:rsidRDefault="00DC1A9D" w:rsidP="00DC1A9D">
            <w:pPr>
              <w:pStyle w:val="ListParagraph"/>
              <w:numPr>
                <w:ilvl w:val="0"/>
                <w:numId w:val="1"/>
              </w:numPr>
              <w:ind w:left="360" w:hanging="360"/>
              <w:contextualSpacing w:val="0"/>
              <w:jc w:val="both"/>
            </w:pPr>
            <w:r>
              <w:t xml:space="preserve"> </w:t>
            </w:r>
            <w:r w:rsidRPr="002A2AA7">
              <w:t>Knowledge of computer operation.</w:t>
            </w:r>
          </w:p>
          <w:p w:rsidR="00DC1A9D" w:rsidRPr="00A67E04" w:rsidRDefault="00DC1A9D" w:rsidP="008333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A2AA7">
              <w:rPr>
                <w:rFonts w:ascii="Times New Roman" w:hAnsi="Times New Roman" w:cs="Times New Roman"/>
                <w:b/>
              </w:rPr>
              <w:t>Desirable :</w:t>
            </w:r>
            <w:proofErr w:type="gramEnd"/>
            <w:r w:rsidRPr="002A2AA7">
              <w:rPr>
                <w:rFonts w:ascii="Times New Roman" w:hAnsi="Times New Roman" w:cs="Times New Roman"/>
                <w:b/>
              </w:rPr>
              <w:t xml:space="preserve"> A speed of 120 words per minute in shorthand (English).</w:t>
            </w:r>
          </w:p>
        </w:tc>
      </w:tr>
      <w:tr w:rsidR="00DC1A9D" w:rsidRPr="000D6F58" w:rsidTr="008333E2">
        <w:tc>
          <w:tcPr>
            <w:tcW w:w="54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Stenographer Grade ‘D’</w:t>
            </w:r>
          </w:p>
        </w:tc>
        <w:tc>
          <w:tcPr>
            <w:tcW w:w="81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C1A9D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(Pay Band-1)</w:t>
            </w:r>
          </w:p>
          <w:p w:rsidR="00DC1A9D" w:rsidRPr="000D6F58" w:rsidRDefault="00DC1A9D" w:rsidP="008333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</w:t>
            </w:r>
            <w:r w:rsidRPr="000D6F58">
              <w:rPr>
                <w:rFonts w:ascii="Times New Roman" w:hAnsi="Times New Roman" w:cs="Times New Roman"/>
              </w:rPr>
              <w:t>5200-20200</w:t>
            </w:r>
            <w:r>
              <w:rPr>
                <w:rFonts w:ascii="Times New Roman" w:hAnsi="Times New Roman" w:cs="Times New Roman"/>
              </w:rPr>
              <w:t xml:space="preserve"> +</w:t>
            </w:r>
          </w:p>
          <w:p w:rsidR="00DC1A9D" w:rsidRPr="000D6F58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GP-Rs.2400</w:t>
            </w:r>
          </w:p>
        </w:tc>
        <w:tc>
          <w:tcPr>
            <w:tcW w:w="5424" w:type="dxa"/>
            <w:tcBorders>
              <w:top w:val="single" w:sz="4" w:space="0" w:color="auto"/>
              <w:bottom w:val="single" w:sz="4" w:space="0" w:color="auto"/>
            </w:tcBorders>
          </w:tcPr>
          <w:p w:rsidR="00DC1A9D" w:rsidRPr="002A2AA7" w:rsidRDefault="00DC1A9D" w:rsidP="008333E2">
            <w:pPr>
              <w:spacing w:after="0" w:line="240" w:lineRule="auto"/>
              <w:ind w:left="276" w:hanging="276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  <w:b/>
              </w:rPr>
              <w:t>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Official of the  Central Government/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State Government/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Supreme Court of India/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High Court/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District Court :-</w:t>
            </w:r>
          </w:p>
          <w:p w:rsidR="00DC1A9D" w:rsidRPr="002A2AA7" w:rsidRDefault="00DC1A9D" w:rsidP="008333E2">
            <w:pPr>
              <w:spacing w:after="0" w:line="240" w:lineRule="auto"/>
              <w:ind w:left="424"/>
              <w:jc w:val="both"/>
              <w:rPr>
                <w:rFonts w:ascii="Times New Roman" w:hAnsi="Times New Roman" w:cs="Times New Roman"/>
              </w:rPr>
            </w:pPr>
          </w:p>
          <w:p w:rsidR="00DC1A9D" w:rsidRPr="002A2AA7" w:rsidRDefault="00DC1A9D" w:rsidP="008333E2">
            <w:pPr>
              <w:spacing w:after="0"/>
              <w:ind w:left="366" w:hanging="366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</w:t>
            </w:r>
            <w:proofErr w:type="spellStart"/>
            <w:r w:rsidRPr="002A2AA7">
              <w:rPr>
                <w:rFonts w:ascii="Times New Roman" w:hAnsi="Times New Roman" w:cs="Times New Roman"/>
              </w:rPr>
              <w:t>i</w:t>
            </w:r>
            <w:proofErr w:type="spellEnd"/>
            <w:r w:rsidRPr="002A2A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2AA7">
              <w:rPr>
                <w:rFonts w:ascii="Times New Roman" w:hAnsi="Times New Roman" w:cs="Times New Roman"/>
              </w:rPr>
              <w:t>Holding analogous post on regular basis; or</w:t>
            </w:r>
          </w:p>
          <w:p w:rsidR="00DC1A9D" w:rsidRPr="002A2AA7" w:rsidRDefault="00DC1A9D" w:rsidP="008333E2">
            <w:pPr>
              <w:spacing w:after="12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(ii)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Holding the post of Personal Assistant/Stenographer in the scale of pay PB-I with Grade Pay of Rs.1900/-, having eight years regular service in that grade; and</w:t>
            </w:r>
          </w:p>
          <w:p w:rsidR="00DC1A9D" w:rsidRPr="002A2AA7" w:rsidRDefault="00DC1A9D" w:rsidP="008333E2">
            <w:pPr>
              <w:spacing w:after="0" w:line="240" w:lineRule="auto"/>
              <w:ind w:left="366" w:hanging="366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  <w:b/>
              </w:rPr>
              <w:t xml:space="preserve">B. </w:t>
            </w:r>
            <w:r w:rsidRPr="002A2AA7">
              <w:rPr>
                <w:rFonts w:ascii="Times New Roman" w:hAnsi="Times New Roman" w:cs="Times New Roman"/>
              </w:rPr>
              <w:t>Possessing following educational qualification and experience :-</w:t>
            </w:r>
          </w:p>
          <w:p w:rsidR="00DC1A9D" w:rsidRPr="002A2AA7" w:rsidRDefault="00DC1A9D" w:rsidP="008333E2">
            <w:pPr>
              <w:spacing w:after="0" w:line="240" w:lineRule="auto"/>
              <w:ind w:left="366" w:hanging="366"/>
              <w:jc w:val="both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</w:t>
            </w:r>
            <w:proofErr w:type="spellStart"/>
            <w:r w:rsidRPr="002A2AA7">
              <w:rPr>
                <w:rFonts w:ascii="Times New Roman" w:hAnsi="Times New Roman" w:cs="Times New Roman"/>
              </w:rPr>
              <w:t>i</w:t>
            </w:r>
            <w:proofErr w:type="spellEnd"/>
            <w:r w:rsidRPr="002A2A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A2AA7">
              <w:rPr>
                <w:rFonts w:ascii="Times New Roman" w:hAnsi="Times New Roman" w:cs="Times New Roman"/>
              </w:rPr>
              <w:t>Matriculation or equivalent from a recognized Board or University ; and</w:t>
            </w:r>
          </w:p>
          <w:p w:rsidR="00DC1A9D" w:rsidRPr="002A2AA7" w:rsidRDefault="00DC1A9D" w:rsidP="00833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(ii)</w:t>
            </w:r>
            <w:r>
              <w:t xml:space="preserve">  </w:t>
            </w:r>
            <w:r w:rsidRPr="002A2AA7">
              <w:rPr>
                <w:rFonts w:ascii="Times New Roman" w:hAnsi="Times New Roman" w:cs="Times New Roman"/>
              </w:rPr>
              <w:t xml:space="preserve">Speed of 100 words per minute in </w:t>
            </w:r>
            <w:proofErr w:type="gramStart"/>
            <w:r w:rsidRPr="002A2AA7">
              <w:rPr>
                <w:rFonts w:ascii="Times New Roman" w:hAnsi="Times New Roman" w:cs="Times New Roman"/>
              </w:rPr>
              <w:t>Shorthand(</w:t>
            </w:r>
            <w:proofErr w:type="gramEnd"/>
            <w:r w:rsidRPr="002A2AA7">
              <w:rPr>
                <w:rFonts w:ascii="Times New Roman" w:hAnsi="Times New Roman" w:cs="Times New Roman"/>
              </w:rPr>
              <w:t>English).</w:t>
            </w:r>
          </w:p>
          <w:p w:rsidR="00DC1A9D" w:rsidRPr="002A2AA7" w:rsidRDefault="00DC1A9D" w:rsidP="008333E2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A2AA7">
              <w:rPr>
                <w:rFonts w:ascii="Times New Roman" w:hAnsi="Times New Roman" w:cs="Times New Roman"/>
              </w:rPr>
              <w:t>(iii)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AA7">
              <w:rPr>
                <w:rFonts w:ascii="Times New Roman" w:hAnsi="Times New Roman" w:cs="Times New Roman"/>
              </w:rPr>
              <w:t>Knowledge of computer operation.</w:t>
            </w:r>
          </w:p>
          <w:p w:rsidR="00DC1A9D" w:rsidRPr="002A2AA7" w:rsidRDefault="00DC1A9D" w:rsidP="008333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2AA7">
              <w:rPr>
                <w:rFonts w:ascii="Times New Roman" w:hAnsi="Times New Roman" w:cs="Times New Roman"/>
                <w:b/>
              </w:rPr>
              <w:t>Desirable :</w:t>
            </w:r>
            <w:proofErr w:type="gramEnd"/>
            <w:r w:rsidRPr="002A2AA7">
              <w:rPr>
                <w:rFonts w:ascii="Times New Roman" w:hAnsi="Times New Roman" w:cs="Times New Roman"/>
                <w:b/>
              </w:rPr>
              <w:t xml:space="preserve"> A speed of 120 words per minute in Shorthand (English).</w:t>
            </w:r>
          </w:p>
          <w:p w:rsidR="00DC1A9D" w:rsidRPr="000D6F58" w:rsidRDefault="00DC1A9D" w:rsidP="008333E2">
            <w:pPr>
              <w:spacing w:line="200" w:lineRule="atLeast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1A9D" w:rsidRPr="009B45FF" w:rsidRDefault="00DC1A9D" w:rsidP="00DC1A9D">
      <w:pPr>
        <w:jc w:val="center"/>
      </w:pPr>
      <w:r>
        <w:rPr>
          <w:rFonts w:ascii="Times New Roman" w:hAnsi="Times New Roman" w:cs="Times New Roman"/>
        </w:rPr>
        <w:lastRenderedPageBreak/>
        <w:t>- 2 -</w:t>
      </w:r>
    </w:p>
    <w:p w:rsidR="00DC1A9D" w:rsidRPr="000D6F58" w:rsidRDefault="00DC1A9D" w:rsidP="00DC1A9D">
      <w:pPr>
        <w:rPr>
          <w:rFonts w:ascii="Times New Roman" w:hAnsi="Times New Roman" w:cs="Times New Roman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530"/>
        <w:gridCol w:w="810"/>
        <w:gridCol w:w="1890"/>
        <w:gridCol w:w="5400"/>
      </w:tblGrid>
      <w:tr w:rsidR="00DC1A9D" w:rsidRPr="00ED0CA4" w:rsidTr="008333E2">
        <w:trPr>
          <w:trHeight w:val="719"/>
        </w:trPr>
        <w:tc>
          <w:tcPr>
            <w:tcW w:w="630" w:type="dxa"/>
          </w:tcPr>
          <w:p w:rsidR="00DC1A9D" w:rsidRPr="00ED0CA4" w:rsidRDefault="00DC1A9D" w:rsidP="008333E2">
            <w:pPr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Sl.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0CA4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Name of the</w:t>
            </w:r>
          </w:p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810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No.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0CA4">
              <w:rPr>
                <w:rFonts w:ascii="Times New Roman" w:hAnsi="Times New Roman" w:cs="Times New Roman"/>
                <w:b/>
              </w:rPr>
              <w:t>of posts</w:t>
            </w:r>
          </w:p>
        </w:tc>
        <w:tc>
          <w:tcPr>
            <w:tcW w:w="1890" w:type="dxa"/>
          </w:tcPr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Pay</w:t>
            </w:r>
          </w:p>
          <w:p w:rsidR="00DC1A9D" w:rsidRPr="00ED0CA4" w:rsidRDefault="00DC1A9D" w:rsidP="008333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Scale (Rs.)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C1A9D" w:rsidRPr="00ED0CA4" w:rsidRDefault="00DC1A9D" w:rsidP="008333E2">
            <w:pPr>
              <w:rPr>
                <w:rFonts w:ascii="Times New Roman" w:hAnsi="Times New Roman" w:cs="Times New Roman"/>
                <w:b/>
              </w:rPr>
            </w:pPr>
            <w:r w:rsidRPr="00ED0CA4">
              <w:rPr>
                <w:rFonts w:ascii="Times New Roman" w:hAnsi="Times New Roman" w:cs="Times New Roman"/>
                <w:b/>
              </w:rPr>
              <w:t>Eligibility Conditions</w:t>
            </w:r>
          </w:p>
        </w:tc>
      </w:tr>
      <w:tr w:rsidR="00DC1A9D" w:rsidRPr="000D6F58" w:rsidTr="008333E2">
        <w:trPr>
          <w:trHeight w:val="70"/>
        </w:trPr>
        <w:tc>
          <w:tcPr>
            <w:tcW w:w="63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Data Entry Operator</w:t>
            </w:r>
          </w:p>
        </w:tc>
        <w:tc>
          <w:tcPr>
            <w:tcW w:w="81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90" w:type="dxa"/>
          </w:tcPr>
          <w:p w:rsidR="00DC1A9D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(Pay Band-I)</w:t>
            </w:r>
          </w:p>
          <w:p w:rsidR="00DC1A9D" w:rsidRPr="000D6F58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</w:t>
            </w:r>
            <w:r w:rsidRPr="000D6F58">
              <w:rPr>
                <w:rFonts w:ascii="Times New Roman" w:hAnsi="Times New Roman" w:cs="Times New Roman"/>
              </w:rPr>
              <w:t>5200-20200</w:t>
            </w:r>
            <w:r>
              <w:rPr>
                <w:rFonts w:ascii="Times New Roman" w:hAnsi="Times New Roman" w:cs="Times New Roman"/>
              </w:rPr>
              <w:t xml:space="preserve"> +</w:t>
            </w:r>
          </w:p>
          <w:p w:rsidR="00DC1A9D" w:rsidRPr="000D6F58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GP-Rs.1900</w:t>
            </w:r>
          </w:p>
        </w:tc>
        <w:tc>
          <w:tcPr>
            <w:tcW w:w="5400" w:type="dxa"/>
          </w:tcPr>
          <w:p w:rsidR="00DC1A9D" w:rsidRPr="000D6F58" w:rsidRDefault="00DC1A9D" w:rsidP="008333E2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Deputation including short-term contract, amongst persons holding analogous posts in Central Government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D6F58">
              <w:rPr>
                <w:rFonts w:ascii="Times New Roman" w:hAnsi="Times New Roman" w:cs="Times New Roman"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F58">
              <w:rPr>
                <w:rFonts w:ascii="Times New Roman" w:hAnsi="Times New Roman" w:cs="Times New Roman"/>
              </w:rPr>
              <w:t>Government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2A2AA7">
              <w:rPr>
                <w:rFonts w:ascii="Times New Roman" w:hAnsi="Times New Roman" w:cs="Times New Roman"/>
              </w:rPr>
              <w:t>Supreme Court of India</w:t>
            </w:r>
            <w:r>
              <w:rPr>
                <w:rFonts w:ascii="Times New Roman" w:hAnsi="Times New Roman" w:cs="Times New Roman"/>
              </w:rPr>
              <w:t>/ High Court/ District Court on regular basis and having the following essential qualifications :</w:t>
            </w:r>
          </w:p>
          <w:p w:rsidR="00DC1A9D" w:rsidRPr="000D6F58" w:rsidRDefault="00DC1A9D" w:rsidP="00DC1A9D">
            <w:pPr>
              <w:numPr>
                <w:ilvl w:val="0"/>
                <w:numId w:val="2"/>
              </w:numPr>
              <w:spacing w:after="0" w:line="200" w:lineRule="atLeast"/>
              <w:ind w:left="394"/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12</w:t>
            </w:r>
            <w:r w:rsidRPr="000D6F5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D6F58">
              <w:rPr>
                <w:rFonts w:ascii="Times New Roman" w:hAnsi="Times New Roman" w:cs="Times New Roman"/>
              </w:rPr>
              <w:t xml:space="preserve"> std. passed fr</w:t>
            </w:r>
            <w:r>
              <w:rPr>
                <w:rFonts w:ascii="Times New Roman" w:hAnsi="Times New Roman" w:cs="Times New Roman"/>
              </w:rPr>
              <w:t>om a recognized institution or B</w:t>
            </w:r>
            <w:r w:rsidRPr="000D6F58">
              <w:rPr>
                <w:rFonts w:ascii="Times New Roman" w:hAnsi="Times New Roman" w:cs="Times New Roman"/>
              </w:rPr>
              <w:t>oard or equivalent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0D6F58">
              <w:rPr>
                <w:rFonts w:ascii="Times New Roman" w:hAnsi="Times New Roman" w:cs="Times New Roman"/>
              </w:rPr>
              <w:t xml:space="preserve"> and</w:t>
            </w:r>
          </w:p>
          <w:p w:rsidR="00DC1A9D" w:rsidRPr="000D6F58" w:rsidRDefault="00DC1A9D" w:rsidP="00DC1A9D">
            <w:pPr>
              <w:numPr>
                <w:ilvl w:val="0"/>
                <w:numId w:val="2"/>
              </w:numPr>
              <w:spacing w:after="0" w:line="200" w:lineRule="atLeast"/>
              <w:ind w:left="394"/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Diploma/ Certificate in IT/ Computer field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0D6F58">
              <w:rPr>
                <w:rFonts w:ascii="Times New Roman" w:hAnsi="Times New Roman" w:cs="Times New Roman"/>
              </w:rPr>
              <w:t xml:space="preserve"> and</w:t>
            </w:r>
          </w:p>
          <w:p w:rsidR="00DC1A9D" w:rsidRPr="000D6F58" w:rsidRDefault="00DC1A9D" w:rsidP="00DC1A9D">
            <w:pPr>
              <w:numPr>
                <w:ilvl w:val="0"/>
                <w:numId w:val="2"/>
              </w:numPr>
              <w:spacing w:after="120" w:line="480" w:lineRule="auto"/>
              <w:ind w:left="389"/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 xml:space="preserve">Knowledge </w:t>
            </w:r>
            <w:proofErr w:type="gramStart"/>
            <w:r w:rsidRPr="000D6F5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F58">
              <w:rPr>
                <w:rFonts w:ascii="Times New Roman" w:hAnsi="Times New Roman" w:cs="Times New Roman"/>
              </w:rPr>
              <w:t xml:space="preserve"> Data</w:t>
            </w:r>
            <w:proofErr w:type="gramEnd"/>
            <w:r w:rsidRPr="000D6F58">
              <w:rPr>
                <w:rFonts w:ascii="Times New Roman" w:hAnsi="Times New Roman" w:cs="Times New Roman"/>
              </w:rPr>
              <w:t xml:space="preserve"> Entry/ computer operation.</w:t>
            </w:r>
          </w:p>
        </w:tc>
      </w:tr>
      <w:tr w:rsidR="00DC1A9D" w:rsidRPr="000D6F58" w:rsidTr="008333E2">
        <w:trPr>
          <w:trHeight w:val="70"/>
        </w:trPr>
        <w:tc>
          <w:tcPr>
            <w:tcW w:w="63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Hindi Translator</w:t>
            </w:r>
          </w:p>
        </w:tc>
        <w:tc>
          <w:tcPr>
            <w:tcW w:w="810" w:type="dxa"/>
          </w:tcPr>
          <w:p w:rsidR="00DC1A9D" w:rsidRPr="000D6F58" w:rsidRDefault="00DC1A9D" w:rsidP="008333E2">
            <w:pPr>
              <w:jc w:val="both"/>
              <w:rPr>
                <w:rFonts w:ascii="Times New Roman" w:hAnsi="Times New Roman" w:cs="Times New Roman"/>
              </w:rPr>
            </w:pPr>
            <w:r w:rsidRPr="000D6F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90" w:type="dxa"/>
          </w:tcPr>
          <w:p w:rsidR="00DC1A9D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(Pay Band -2)</w:t>
            </w:r>
          </w:p>
          <w:p w:rsidR="00DC1A9D" w:rsidRPr="000D6F58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Rs.9300–34</w:t>
            </w:r>
            <w:r w:rsidRPr="000D6F58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 xml:space="preserve"> +</w:t>
            </w:r>
          </w:p>
          <w:p w:rsidR="00DC1A9D" w:rsidRPr="000D6F58" w:rsidRDefault="00DC1A9D" w:rsidP="00833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GP-Rs. 4200</w:t>
            </w:r>
          </w:p>
        </w:tc>
        <w:tc>
          <w:tcPr>
            <w:tcW w:w="5400" w:type="dxa"/>
          </w:tcPr>
          <w:p w:rsidR="00DC1A9D" w:rsidRPr="000D6F58" w:rsidRDefault="00DC1A9D" w:rsidP="008333E2">
            <w:pPr>
              <w:spacing w:after="120" w:line="240" w:lineRule="auto"/>
              <w:ind w:left="342" w:hanging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  <w:r w:rsidRPr="000D6F58">
              <w:rPr>
                <w:rFonts w:ascii="Times New Roman" w:hAnsi="Times New Roman" w:cs="Times New Roman"/>
              </w:rPr>
              <w:t>Person holding analogous post on regular basis in Central Government</w:t>
            </w:r>
            <w:r>
              <w:rPr>
                <w:rFonts w:ascii="Times New Roman" w:hAnsi="Times New Roman" w:cs="Times New Roman"/>
              </w:rPr>
              <w:t>/ State Government/ Supreme Court of India/  High Court/ District Court; or</w:t>
            </w:r>
          </w:p>
          <w:p w:rsidR="00DC1A9D" w:rsidRPr="000D6F58" w:rsidRDefault="00DC1A9D" w:rsidP="008333E2">
            <w:pPr>
              <w:spacing w:after="120" w:line="240" w:lineRule="auto"/>
              <w:ind w:left="342" w:hanging="3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Pr="000D6F58">
              <w:rPr>
                <w:rFonts w:ascii="Times New Roman" w:hAnsi="Times New Roman" w:cs="Times New Roman"/>
              </w:rPr>
              <w:t>Persons holding the post in the scale of pay of Rs.</w:t>
            </w:r>
            <w:r>
              <w:rPr>
                <w:rFonts w:ascii="Times New Roman" w:hAnsi="Times New Roman" w:cs="Times New Roman"/>
              </w:rPr>
              <w:t>52</w:t>
            </w:r>
            <w:r w:rsidRPr="000D6F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–202</w:t>
            </w:r>
            <w:r w:rsidRPr="000D6F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/- with Grade Pay of Rs. 24</w:t>
            </w:r>
            <w:r w:rsidRPr="000D6F58">
              <w:rPr>
                <w:rFonts w:ascii="Times New Roman" w:hAnsi="Times New Roman" w:cs="Times New Roman"/>
              </w:rPr>
              <w:t xml:space="preserve">00/- with five </w:t>
            </w:r>
            <w:r>
              <w:rPr>
                <w:rFonts w:ascii="Times New Roman" w:hAnsi="Times New Roman" w:cs="Times New Roman"/>
              </w:rPr>
              <w:t xml:space="preserve">years </w:t>
            </w:r>
            <w:r w:rsidRPr="000D6F58">
              <w:rPr>
                <w:rFonts w:ascii="Times New Roman" w:hAnsi="Times New Roman" w:cs="Times New Roman"/>
              </w:rPr>
              <w:t>regular service in the Grade in the Central Government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0D6F58">
              <w:rPr>
                <w:rFonts w:ascii="Times New Roman" w:hAnsi="Times New Roman" w:cs="Times New Roman"/>
              </w:rPr>
              <w:t xml:space="preserve"> State Government</w:t>
            </w:r>
            <w:r>
              <w:rPr>
                <w:rFonts w:ascii="Times New Roman" w:hAnsi="Times New Roman" w:cs="Times New Roman"/>
              </w:rPr>
              <w:t xml:space="preserve">/ Supreme Court of India/ </w:t>
            </w:r>
            <w:r w:rsidRPr="000D6F58">
              <w:rPr>
                <w:rFonts w:ascii="Times New Roman" w:hAnsi="Times New Roman" w:cs="Times New Roman"/>
              </w:rPr>
              <w:t>High Court</w:t>
            </w:r>
            <w:r>
              <w:rPr>
                <w:rFonts w:ascii="Times New Roman" w:hAnsi="Times New Roman" w:cs="Times New Roman"/>
              </w:rPr>
              <w:t>/  District Court; and</w:t>
            </w:r>
          </w:p>
          <w:p w:rsidR="00DC1A9D" w:rsidRPr="000D6F58" w:rsidRDefault="00DC1A9D" w:rsidP="008333E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</w:t>
            </w:r>
            <w:r w:rsidRPr="000D6F58">
              <w:rPr>
                <w:rFonts w:ascii="Times New Roman" w:hAnsi="Times New Roman" w:cs="Times New Roman"/>
              </w:rPr>
              <w:t>Possessing the following educational qualifications and experience as under:-</w:t>
            </w:r>
          </w:p>
          <w:p w:rsidR="00DC1A9D" w:rsidRPr="009B45FF" w:rsidRDefault="00DC1A9D" w:rsidP="00DC1A9D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spacing w:after="120"/>
              <w:ind w:left="835" w:hanging="446"/>
              <w:contextualSpacing w:val="0"/>
              <w:jc w:val="both"/>
              <w:rPr>
                <w:sz w:val="22"/>
                <w:szCs w:val="22"/>
              </w:rPr>
            </w:pPr>
            <w:r w:rsidRPr="009B45FF">
              <w:rPr>
                <w:sz w:val="22"/>
                <w:szCs w:val="22"/>
              </w:rPr>
              <w:t>Master’s degree of a recognized University in Hindi or English with English or Hindi as a compulsory or elective subject or as medium of examination at degree level; or</w:t>
            </w:r>
          </w:p>
          <w:p w:rsidR="00DC1A9D" w:rsidRPr="009B45FF" w:rsidRDefault="00DC1A9D" w:rsidP="00DC1A9D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spacing w:after="120"/>
              <w:ind w:left="835" w:hanging="446"/>
              <w:contextualSpacing w:val="0"/>
              <w:jc w:val="both"/>
              <w:rPr>
                <w:sz w:val="22"/>
                <w:szCs w:val="22"/>
              </w:rPr>
            </w:pPr>
            <w:r w:rsidRPr="009B45FF">
              <w:rPr>
                <w:sz w:val="22"/>
                <w:szCs w:val="22"/>
              </w:rPr>
              <w:t>Master’s degree of a recognized University in any subject other than Hindi or English medium and English or Hindi as a compulsory or elective subject or as medium of examination at degree level; or</w:t>
            </w:r>
          </w:p>
          <w:p w:rsidR="00DC1A9D" w:rsidRDefault="00DC1A9D" w:rsidP="00DC1A9D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spacing w:after="120"/>
              <w:ind w:left="835" w:hanging="446"/>
              <w:contextualSpacing w:val="0"/>
              <w:jc w:val="both"/>
            </w:pPr>
            <w:r w:rsidRPr="009B45FF">
              <w:rPr>
                <w:sz w:val="22"/>
                <w:szCs w:val="22"/>
              </w:rPr>
              <w:t>Master’s degree of a recognized University in any subject other than Hindi or English with Hindi and English as a compulsory or elective subjects or either of the two as medium of examination and the other as a compulsory or elective subject at degree level; and</w:t>
            </w:r>
            <w:r w:rsidRPr="000D6F58">
              <w:t xml:space="preserve"> </w:t>
            </w:r>
          </w:p>
          <w:p w:rsidR="00DC1A9D" w:rsidRPr="009B45FF" w:rsidRDefault="00DC1A9D" w:rsidP="00DC1A9D">
            <w:pPr>
              <w:pStyle w:val="ListParagraph"/>
              <w:numPr>
                <w:ilvl w:val="0"/>
                <w:numId w:val="3"/>
              </w:numPr>
              <w:tabs>
                <w:tab w:val="num" w:pos="1800"/>
              </w:tabs>
              <w:spacing w:after="120"/>
              <w:ind w:left="835" w:hanging="446"/>
              <w:contextualSpacing w:val="0"/>
              <w:jc w:val="both"/>
              <w:rPr>
                <w:sz w:val="22"/>
                <w:szCs w:val="22"/>
              </w:rPr>
            </w:pPr>
            <w:r w:rsidRPr="009B45FF">
              <w:rPr>
                <w:sz w:val="22"/>
                <w:szCs w:val="22"/>
              </w:rPr>
              <w:t>Diploma or Certificate course in translation in Hindi to English and vice-versa from recognized Institution or two years experience of translation work from Hindi to English and vice-versa in Central Government or State Government including Government of India Undertakings.</w:t>
            </w:r>
          </w:p>
        </w:tc>
      </w:tr>
    </w:tbl>
    <w:p w:rsidR="00DC1A9D" w:rsidRPr="000D6F58" w:rsidRDefault="00DC1A9D" w:rsidP="00DC1A9D">
      <w:pPr>
        <w:spacing w:after="120"/>
        <w:jc w:val="both"/>
        <w:rPr>
          <w:rFonts w:ascii="Times New Roman" w:hAnsi="Times New Roman" w:cs="Times New Roman"/>
        </w:rPr>
      </w:pPr>
    </w:p>
    <w:p w:rsidR="00DC1A9D" w:rsidRDefault="00DC1A9D" w:rsidP="00DC1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C1A9D" w:rsidRDefault="00DC1A9D" w:rsidP="00DC1A9D">
      <w:pPr>
        <w:rPr>
          <w:rFonts w:ascii="Times New Roman" w:hAnsi="Times New Roman" w:cs="Times New Roman"/>
        </w:rPr>
      </w:pPr>
    </w:p>
    <w:p w:rsidR="00DC1A9D" w:rsidRDefault="00DC1A9D" w:rsidP="00DC1A9D">
      <w:pPr>
        <w:spacing w:after="120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- 3 -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 xml:space="preserve">The pay of the officer selected will be governed in </w:t>
      </w:r>
      <w:r>
        <w:rPr>
          <w:rFonts w:ascii="Times New Roman" w:hAnsi="Times New Roman" w:cs="Times New Roman"/>
        </w:rPr>
        <w:t>accordance with DOP&amp;T O.M. No. 6/8/2009</w:t>
      </w:r>
      <w:r w:rsidRPr="000D6F58">
        <w:rPr>
          <w:rFonts w:ascii="Times New Roman" w:hAnsi="Times New Roman" w:cs="Times New Roman"/>
        </w:rPr>
        <w:t>-Est</w:t>
      </w:r>
      <w:r>
        <w:rPr>
          <w:rFonts w:ascii="Times New Roman" w:hAnsi="Times New Roman" w:cs="Times New Roman"/>
        </w:rPr>
        <w:t>t.(Pay-II) dated 17.06.2010,</w:t>
      </w:r>
      <w:r w:rsidRPr="000D6F58">
        <w:rPr>
          <w:rFonts w:ascii="Times New Roman" w:hAnsi="Times New Roman" w:cs="Times New Roman"/>
        </w:rPr>
        <w:t xml:space="preserve"> as amended from time to time.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 xml:space="preserve">The maximum age limit for appointment on deputation shall </w:t>
      </w:r>
      <w:r>
        <w:rPr>
          <w:rFonts w:ascii="Times New Roman" w:hAnsi="Times New Roman" w:cs="Times New Roman"/>
        </w:rPr>
        <w:t xml:space="preserve">not </w:t>
      </w:r>
      <w:r w:rsidRPr="000D6F58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exceeding </w:t>
      </w:r>
      <w:r w:rsidRPr="000D6F58">
        <w:rPr>
          <w:rFonts w:ascii="Times New Roman" w:hAnsi="Times New Roman" w:cs="Times New Roman"/>
        </w:rPr>
        <w:t>56 y</w:t>
      </w:r>
      <w:r>
        <w:rPr>
          <w:rFonts w:ascii="Times New Roman" w:hAnsi="Times New Roman" w:cs="Times New Roman"/>
        </w:rPr>
        <w:t xml:space="preserve">ears as on the closing date of </w:t>
      </w:r>
      <w:r w:rsidRPr="000D6F58">
        <w:rPr>
          <w:rFonts w:ascii="Times New Roman" w:hAnsi="Times New Roman" w:cs="Times New Roman"/>
        </w:rPr>
        <w:t>receipt of applications.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maximum age limit for</w:t>
      </w:r>
      <w:r w:rsidRPr="000D6F58">
        <w:rPr>
          <w:rFonts w:ascii="Times New Roman" w:hAnsi="Times New Roman" w:cs="Times New Roman"/>
        </w:rPr>
        <w:t xml:space="preserve"> re-employment on contract basis is 64 years. The gross pension will be deducted from the pay fixed.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>The period of deputation including the period of deputation in another ex-cadre post held immediately preceding</w:t>
      </w:r>
      <w:r>
        <w:rPr>
          <w:rFonts w:ascii="Times New Roman" w:hAnsi="Times New Roman" w:cs="Times New Roman"/>
        </w:rPr>
        <w:t xml:space="preserve"> this appointment in the same or</w:t>
      </w:r>
      <w:r w:rsidRPr="000D6F58">
        <w:rPr>
          <w:rFonts w:ascii="Times New Roman" w:hAnsi="Times New Roman" w:cs="Times New Roman"/>
        </w:rPr>
        <w:t xml:space="preserve"> some other orga</w:t>
      </w:r>
      <w:r>
        <w:rPr>
          <w:rFonts w:ascii="Times New Roman" w:hAnsi="Times New Roman" w:cs="Times New Roman"/>
        </w:rPr>
        <w:t>nization /</w:t>
      </w:r>
      <w:r w:rsidRPr="000D6F58">
        <w:rPr>
          <w:rFonts w:ascii="Times New Roman" w:hAnsi="Times New Roman" w:cs="Times New Roman"/>
        </w:rPr>
        <w:t xml:space="preserve"> department of the Central Government shall ordinarily not exceed five years.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received after the last date will not be entertained.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for </w:t>
      </w:r>
      <w:r w:rsidRPr="002415EF">
        <w:rPr>
          <w:rFonts w:ascii="Times New Roman" w:hAnsi="Times New Roman" w:cs="Times New Roman"/>
          <w:i/>
        </w:rPr>
        <w:t>Ad</w:t>
      </w:r>
      <w:r>
        <w:rPr>
          <w:rFonts w:ascii="Times New Roman" w:hAnsi="Times New Roman" w:cs="Times New Roman"/>
          <w:i/>
        </w:rPr>
        <w:t xml:space="preserve"> </w:t>
      </w:r>
      <w:r w:rsidRPr="002415EF">
        <w:rPr>
          <w:rFonts w:ascii="Times New Roman" w:hAnsi="Times New Roman" w:cs="Times New Roman"/>
          <w:i/>
        </w:rPr>
        <w:t>hoc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deputation will have to be routed through their parent Departments.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one year contractual basis from Ex-servicemen, retired Central Govt. and State Govt. staff only will be accepted.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 xml:space="preserve">The applications in the prescribed Pro forma (Annexure I) from eligible officers who can be spared in the event of their selection may be forwarded to the undersigned latest by </w:t>
      </w:r>
      <w:r>
        <w:rPr>
          <w:rFonts w:ascii="Times New Roman" w:hAnsi="Times New Roman" w:cs="Times New Roman"/>
        </w:rPr>
        <w:t>05-10-</w:t>
      </w:r>
      <w:r w:rsidRPr="000D6F58">
        <w:rPr>
          <w:rFonts w:ascii="Times New Roman" w:hAnsi="Times New Roman" w:cs="Times New Roman"/>
        </w:rPr>
        <w:t>2012 along with ACR Dossiers of the candidate concerned or photo copies of the annual confidential reports for the last five years.</w:t>
      </w:r>
    </w:p>
    <w:p w:rsidR="00DC1A9D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applicant(s) on re-employment on contract basis may send their applications directly by the aforesaid date along with all the relevant documents.</w:t>
      </w:r>
    </w:p>
    <w:p w:rsidR="00DC1A9D" w:rsidRPr="000D6F58" w:rsidRDefault="00DC1A9D" w:rsidP="00DC1A9D">
      <w:pPr>
        <w:spacing w:after="120"/>
        <w:ind w:left="-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Competent Authority is empowered to relax any of the eligibility conditions.</w:t>
      </w:r>
    </w:p>
    <w:p w:rsidR="00DC1A9D" w:rsidRDefault="00DC1A9D" w:rsidP="00DC1A9D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:rsidR="00DC1A9D" w:rsidRPr="000D6F58" w:rsidRDefault="00DC1A9D" w:rsidP="00DC1A9D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:rsidR="00DC1A9D" w:rsidRPr="000D6F58" w:rsidRDefault="00DC1A9D" w:rsidP="00DC1A9D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:rsidR="00DC1A9D" w:rsidRPr="000D6F58" w:rsidRDefault="00DC1A9D" w:rsidP="00DC1A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  <w:t>(BHIM CHARAN MAITI)</w:t>
      </w:r>
    </w:p>
    <w:p w:rsidR="00DC1A9D" w:rsidRPr="000D6F58" w:rsidRDefault="00DC1A9D" w:rsidP="00DC1A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  <w:t xml:space="preserve">           REGISTRAR</w:t>
      </w:r>
    </w:p>
    <w:p w:rsidR="00DC1A9D" w:rsidRPr="000D6F58" w:rsidRDefault="00DC1A9D" w:rsidP="00DC1A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  <w:t xml:space="preserve">  Armed Forces Tribunal,</w:t>
      </w:r>
    </w:p>
    <w:p w:rsidR="00DC1A9D" w:rsidRPr="000D6F58" w:rsidRDefault="00DC1A9D" w:rsidP="00DC1A9D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</w:r>
      <w:r w:rsidRPr="000D6F58">
        <w:rPr>
          <w:rFonts w:ascii="Times New Roman" w:hAnsi="Times New Roman" w:cs="Times New Roman"/>
        </w:rPr>
        <w:tab/>
        <w:t xml:space="preserve"> Regional Bench, Kolkata</w:t>
      </w:r>
    </w:p>
    <w:p w:rsidR="00DC1A9D" w:rsidRPr="000D6F58" w:rsidRDefault="00DC1A9D" w:rsidP="00DC1A9D">
      <w:pPr>
        <w:rPr>
          <w:rFonts w:ascii="Times New Roman" w:hAnsi="Times New Roman" w:cs="Times New Roman"/>
        </w:rPr>
      </w:pPr>
    </w:p>
    <w:p w:rsidR="007B652D" w:rsidRDefault="007B652D">
      <w:pPr>
        <w:spacing w:after="0" w:line="240" w:lineRule="auto"/>
      </w:pPr>
      <w:r>
        <w:br w:type="page"/>
      </w:r>
    </w:p>
    <w:p w:rsidR="007B652D" w:rsidRDefault="007B652D" w:rsidP="007B652D">
      <w:pPr>
        <w:spacing w:after="0"/>
        <w:jc w:val="right"/>
        <w:rPr>
          <w:b/>
        </w:rPr>
      </w:pPr>
      <w:r>
        <w:rPr>
          <w:rFonts w:ascii="Arial Rounded MT Bold" w:hAnsi="Arial Rounded MT Bold" w:cs="Arial"/>
        </w:rPr>
        <w:lastRenderedPageBreak/>
        <w:t xml:space="preserve">ANNEXURE – </w:t>
      </w:r>
      <w:r>
        <w:rPr>
          <w:b/>
        </w:rPr>
        <w:t>I</w:t>
      </w:r>
    </w:p>
    <w:p w:rsidR="007B652D" w:rsidRDefault="007B652D" w:rsidP="007B652D">
      <w:pPr>
        <w:spacing w:after="0"/>
        <w:jc w:val="right"/>
        <w:rPr>
          <w:rFonts w:ascii="Arial Rounded MT Bold" w:hAnsi="Arial Rounded MT Bold" w:cs="Arial"/>
        </w:rPr>
      </w:pPr>
    </w:p>
    <w:p w:rsidR="007B652D" w:rsidRDefault="007B652D" w:rsidP="007B65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 PROFORMA</w:t>
      </w:r>
    </w:p>
    <w:p w:rsidR="007B652D" w:rsidRDefault="007B652D" w:rsidP="007B652D">
      <w:pPr>
        <w:spacing w:after="0"/>
        <w:jc w:val="center"/>
        <w:rPr>
          <w:b/>
          <w:sz w:val="28"/>
          <w:szCs w:val="28"/>
          <w:u w:val="single"/>
        </w:rPr>
      </w:pPr>
    </w:p>
    <w:p w:rsidR="007B652D" w:rsidRDefault="007B652D" w:rsidP="007B652D">
      <w:pPr>
        <w:spacing w:after="0"/>
        <w:jc w:val="both"/>
        <w:rPr>
          <w:sz w:val="24"/>
          <w:szCs w:val="24"/>
        </w:rPr>
      </w:pPr>
    </w:p>
    <w:p w:rsidR="007B652D" w:rsidRDefault="007B652D" w:rsidP="007B652D">
      <w:pPr>
        <w:pStyle w:val="ListParagraph"/>
        <w:numPr>
          <w:ilvl w:val="0"/>
          <w:numId w:val="4"/>
        </w:numPr>
        <w:spacing w:line="480" w:lineRule="auto"/>
        <w:jc w:val="both"/>
      </w:pPr>
      <w:r>
        <w:t>Name and Address (in Block letters)</w:t>
      </w:r>
      <w:r>
        <w:tab/>
      </w:r>
      <w:r>
        <w:tab/>
      </w:r>
      <w:r>
        <w:tab/>
      </w:r>
      <w:r w:rsidRPr="00F15F80">
        <w:rPr>
          <w:b/>
        </w:rPr>
        <w:t>:</w:t>
      </w:r>
    </w:p>
    <w:p w:rsidR="007B652D" w:rsidRDefault="007B652D" w:rsidP="007B652D">
      <w:pPr>
        <w:pStyle w:val="ListParagraph"/>
        <w:numPr>
          <w:ilvl w:val="0"/>
          <w:numId w:val="4"/>
        </w:numPr>
        <w:spacing w:line="480" w:lineRule="auto"/>
        <w:jc w:val="both"/>
      </w:pPr>
      <w:r>
        <w:t>Date of Birth (in Christian era)</w:t>
      </w:r>
      <w:r>
        <w:tab/>
      </w:r>
      <w:r>
        <w:tab/>
      </w:r>
      <w:r>
        <w:tab/>
      </w:r>
      <w:r w:rsidRPr="00F15F80">
        <w:rPr>
          <w:b/>
        </w:rPr>
        <w:t>:</w:t>
      </w: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 xml:space="preserve">Date of retirement under Central / State </w:t>
      </w:r>
      <w:r>
        <w:tab/>
      </w:r>
      <w:r>
        <w:tab/>
      </w:r>
      <w:r w:rsidRPr="00F15F80">
        <w:rPr>
          <w:b/>
        </w:rPr>
        <w:t>:</w:t>
      </w:r>
    </w:p>
    <w:p w:rsidR="007B652D" w:rsidRPr="00F15F80" w:rsidRDefault="007B652D" w:rsidP="007B652D">
      <w:pPr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15F80">
        <w:rPr>
          <w:rFonts w:ascii="Times New Roman" w:hAnsi="Times New Roman" w:cs="Times New Roman"/>
          <w:sz w:val="24"/>
          <w:szCs w:val="24"/>
        </w:rPr>
        <w:t>Government rules</w:t>
      </w:r>
      <w:r w:rsidRPr="00F15F80">
        <w:rPr>
          <w:rFonts w:ascii="Times New Roman" w:hAnsi="Times New Roman" w:cs="Times New Roman"/>
          <w:sz w:val="24"/>
          <w:szCs w:val="24"/>
        </w:rPr>
        <w:tab/>
      </w:r>
      <w:r w:rsidRPr="00F15F80">
        <w:rPr>
          <w:rFonts w:ascii="Times New Roman" w:hAnsi="Times New Roman" w:cs="Times New Roman"/>
          <w:sz w:val="24"/>
          <w:szCs w:val="24"/>
        </w:rPr>
        <w:tab/>
      </w:r>
      <w:r w:rsidRPr="00F15F80">
        <w:rPr>
          <w:rFonts w:ascii="Times New Roman" w:hAnsi="Times New Roman" w:cs="Times New Roman"/>
          <w:sz w:val="24"/>
          <w:szCs w:val="24"/>
        </w:rPr>
        <w:tab/>
      </w:r>
    </w:p>
    <w:p w:rsidR="007B652D" w:rsidRDefault="007B652D" w:rsidP="007B652D">
      <w:pPr>
        <w:pStyle w:val="ListParagraph"/>
        <w:numPr>
          <w:ilvl w:val="0"/>
          <w:numId w:val="4"/>
        </w:numPr>
        <w:spacing w:line="480" w:lineRule="auto"/>
        <w:jc w:val="both"/>
      </w:pPr>
      <w:r>
        <w:t>Educational Qualifications</w:t>
      </w:r>
      <w:r>
        <w:tab/>
      </w:r>
      <w:r>
        <w:tab/>
      </w:r>
      <w:r>
        <w:tab/>
      </w:r>
      <w:r>
        <w:tab/>
      </w:r>
      <w:r w:rsidRPr="00F15F80">
        <w:rPr>
          <w:b/>
        </w:rPr>
        <w:t>:</w:t>
      </w: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 xml:space="preserve">Whether Educational and other qualifications </w:t>
      </w:r>
      <w:r>
        <w:tab/>
      </w:r>
      <w:r w:rsidRPr="00F15F80">
        <w:rPr>
          <w:b/>
        </w:rPr>
        <w:t>:</w:t>
      </w:r>
    </w:p>
    <w:p w:rsidR="007B652D" w:rsidRDefault="007B652D" w:rsidP="007B652D">
      <w:pPr>
        <w:spacing w:after="0"/>
        <w:ind w:left="720"/>
        <w:jc w:val="both"/>
      </w:pPr>
      <w:proofErr w:type="gramStart"/>
      <w:r>
        <w:t>required</w:t>
      </w:r>
      <w:proofErr w:type="gramEnd"/>
      <w:r>
        <w:t xml:space="preserve"> for the post are satisfied. (If any </w:t>
      </w:r>
    </w:p>
    <w:p w:rsidR="007B652D" w:rsidRDefault="007B652D" w:rsidP="007B652D">
      <w:pPr>
        <w:spacing w:after="0"/>
        <w:ind w:left="720"/>
        <w:jc w:val="both"/>
      </w:pPr>
      <w:proofErr w:type="gramStart"/>
      <w:r>
        <w:t>qualification</w:t>
      </w:r>
      <w:proofErr w:type="gramEnd"/>
      <w:r>
        <w:t xml:space="preserve"> has been treated as equivalent</w:t>
      </w:r>
    </w:p>
    <w:p w:rsidR="007B652D" w:rsidRDefault="007B652D" w:rsidP="007B652D">
      <w:pPr>
        <w:spacing w:after="0"/>
        <w:ind w:left="720"/>
        <w:jc w:val="both"/>
      </w:pPr>
      <w:proofErr w:type="gramStart"/>
      <w:r>
        <w:t>to</w:t>
      </w:r>
      <w:proofErr w:type="gramEnd"/>
      <w:r>
        <w:t xml:space="preserve"> the one prescribed in the Rules, state the </w:t>
      </w:r>
    </w:p>
    <w:p w:rsidR="007B652D" w:rsidRDefault="007B652D" w:rsidP="007B652D">
      <w:pPr>
        <w:spacing w:after="0"/>
        <w:ind w:left="720"/>
        <w:jc w:val="both"/>
      </w:pPr>
      <w:proofErr w:type="gramStart"/>
      <w:r>
        <w:t>authority</w:t>
      </w:r>
      <w:proofErr w:type="gramEnd"/>
      <w:r>
        <w:t xml:space="preserve"> for the same)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</w:p>
    <w:p w:rsidR="007B652D" w:rsidRDefault="007B652D" w:rsidP="007B652D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Qualifications / </w:t>
      </w:r>
      <w:r>
        <w:tab/>
      </w:r>
      <w:r>
        <w:tab/>
      </w:r>
      <w:r>
        <w:tab/>
        <w:t xml:space="preserve">Qualifications / 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  <w:r>
        <w:tab/>
      </w:r>
      <w:r>
        <w:tab/>
      </w:r>
      <w:r>
        <w:tab/>
        <w:t xml:space="preserve">        Experience required</w:t>
      </w:r>
      <w:r>
        <w:tab/>
      </w:r>
      <w:r>
        <w:tab/>
        <w:t xml:space="preserve"> Experience possessed by the officer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52D" w:rsidRDefault="007B652D" w:rsidP="007B652D">
      <w:pPr>
        <w:spacing w:after="0"/>
        <w:jc w:val="both"/>
      </w:pPr>
      <w:r>
        <w:t>Essential</w:t>
      </w:r>
      <w:r>
        <w:tab/>
        <w:t>(1)</w:t>
      </w:r>
    </w:p>
    <w:p w:rsidR="007B652D" w:rsidRDefault="007B652D" w:rsidP="007B652D">
      <w:pPr>
        <w:spacing w:after="0"/>
        <w:jc w:val="both"/>
      </w:pPr>
      <w:r>
        <w:tab/>
      </w:r>
      <w:r>
        <w:tab/>
        <w:t>(2)</w:t>
      </w:r>
    </w:p>
    <w:p w:rsidR="007B652D" w:rsidRDefault="007B652D" w:rsidP="007B652D">
      <w:pPr>
        <w:spacing w:after="0"/>
        <w:jc w:val="both"/>
      </w:pPr>
      <w:r>
        <w:tab/>
      </w:r>
      <w:r>
        <w:tab/>
        <w:t>(3)</w:t>
      </w: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  <w:r>
        <w:t>Desired</w:t>
      </w:r>
      <w:r>
        <w:tab/>
      </w:r>
      <w:r>
        <w:tab/>
        <w:t>(1)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  <w:r>
        <w:tab/>
      </w:r>
      <w:r>
        <w:tab/>
        <w:t>(2)</w:t>
      </w:r>
    </w:p>
    <w:p w:rsidR="007B652D" w:rsidRDefault="007B652D" w:rsidP="007B652D">
      <w:pPr>
        <w:spacing w:after="0"/>
        <w:jc w:val="both"/>
      </w:pPr>
    </w:p>
    <w:p w:rsidR="007B652D" w:rsidRPr="00095CF1" w:rsidRDefault="007B652D" w:rsidP="007B652D">
      <w:pPr>
        <w:pStyle w:val="ListParagraph"/>
        <w:numPr>
          <w:ilvl w:val="0"/>
          <w:numId w:val="4"/>
        </w:numPr>
        <w:jc w:val="both"/>
      </w:pPr>
      <w:r>
        <w:t>Please state clearly whether in the light</w:t>
      </w:r>
      <w:r>
        <w:tab/>
      </w:r>
      <w:r>
        <w:tab/>
      </w:r>
      <w:r w:rsidRPr="00095CF1">
        <w:rPr>
          <w:b/>
        </w:rPr>
        <w:t>:</w:t>
      </w:r>
    </w:p>
    <w:p w:rsidR="007B652D" w:rsidRPr="00095CF1" w:rsidRDefault="007B652D" w:rsidP="007B65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CF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95CF1">
        <w:rPr>
          <w:rFonts w:ascii="Times New Roman" w:hAnsi="Times New Roman" w:cs="Times New Roman"/>
          <w:sz w:val="24"/>
          <w:szCs w:val="24"/>
        </w:rPr>
        <w:t xml:space="preserve"> entries made by you above, you meet the </w:t>
      </w:r>
    </w:p>
    <w:p w:rsidR="007B652D" w:rsidRDefault="007B652D" w:rsidP="007B652D">
      <w:pPr>
        <w:spacing w:after="0"/>
        <w:ind w:left="720"/>
        <w:jc w:val="both"/>
      </w:pPr>
      <w:proofErr w:type="gramStart"/>
      <w:r w:rsidRPr="00095CF1">
        <w:rPr>
          <w:rFonts w:ascii="Times New Roman" w:hAnsi="Times New Roman" w:cs="Times New Roman"/>
          <w:sz w:val="24"/>
          <w:szCs w:val="24"/>
        </w:rPr>
        <w:t>requirement</w:t>
      </w:r>
      <w:proofErr w:type="gramEnd"/>
      <w:r w:rsidRPr="00095CF1">
        <w:rPr>
          <w:rFonts w:ascii="Times New Roman" w:hAnsi="Times New Roman" w:cs="Times New Roman"/>
          <w:sz w:val="24"/>
          <w:szCs w:val="24"/>
        </w:rPr>
        <w:t xml:space="preserve"> of the post</w:t>
      </w:r>
      <w:r>
        <w:t xml:space="preserve"> </w:t>
      </w:r>
      <w:r>
        <w:tab/>
      </w:r>
      <w:r>
        <w:tab/>
      </w: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>Details of Employment, in chronological order.</w:t>
      </w:r>
      <w:r>
        <w:tab/>
      </w:r>
      <w:r w:rsidRPr="00095CF1">
        <w:rPr>
          <w:b/>
        </w:rPr>
        <w:t>:</w:t>
      </w:r>
    </w:p>
    <w:p w:rsidR="007B652D" w:rsidRPr="00095CF1" w:rsidRDefault="007B652D" w:rsidP="007B652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5CF1">
        <w:rPr>
          <w:rFonts w:ascii="Times New Roman" w:hAnsi="Times New Roman" w:cs="Times New Roman"/>
          <w:sz w:val="24"/>
          <w:szCs w:val="24"/>
        </w:rPr>
        <w:t xml:space="preserve">Enclose a separate sheet, duly authenticated 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CF1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095CF1">
        <w:rPr>
          <w:rFonts w:ascii="Times New Roman" w:hAnsi="Times New Roman" w:cs="Times New Roman"/>
          <w:sz w:val="24"/>
          <w:szCs w:val="24"/>
        </w:rPr>
        <w:t xml:space="preserve"> your signature, if the space below is insufficient</w:t>
      </w: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</w:p>
    <w:p w:rsidR="007B652D" w:rsidRDefault="007B652D" w:rsidP="007B652D">
      <w:pPr>
        <w:pBdr>
          <w:bottom w:val="single" w:sz="12" w:space="1" w:color="auto"/>
        </w:pBdr>
        <w:spacing w:after="0"/>
        <w:jc w:val="both"/>
      </w:pPr>
      <w:r>
        <w:t>_______________________________________________________________________________________</w:t>
      </w:r>
    </w:p>
    <w:p w:rsidR="007B652D" w:rsidRPr="00063751" w:rsidRDefault="007B652D" w:rsidP="007B652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Office / Post held 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  <w:t>From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  <w:t>To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ab/>
        <w:t>Scale of pay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  <w:t>Nature of</w:t>
      </w:r>
    </w:p>
    <w:p w:rsidR="007B652D" w:rsidRPr="00063751" w:rsidRDefault="007B652D" w:rsidP="007B652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Institution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  <w:t>and basic of pay</w:t>
      </w:r>
      <w:r w:rsidRPr="00063751">
        <w:rPr>
          <w:rFonts w:ascii="Times New Roman" w:hAnsi="Times New Roman" w:cs="Times New Roman"/>
          <w:sz w:val="24"/>
          <w:szCs w:val="24"/>
        </w:rPr>
        <w:tab/>
        <w:t>duties (in detail)</w:t>
      </w:r>
    </w:p>
    <w:p w:rsidR="007B652D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Pr="00436B67" w:rsidRDefault="007B652D" w:rsidP="007B652D">
      <w:pPr>
        <w:spacing w:after="0" w:line="240" w:lineRule="auto"/>
        <w:ind w:left="360"/>
        <w:jc w:val="both"/>
        <w:rPr>
          <w:b/>
        </w:rPr>
      </w:pPr>
    </w:p>
    <w:p w:rsidR="007B652D" w:rsidRPr="00063751" w:rsidRDefault="007B652D" w:rsidP="007B652D">
      <w:pPr>
        <w:pStyle w:val="ListParagraph"/>
        <w:numPr>
          <w:ilvl w:val="0"/>
          <w:numId w:val="4"/>
        </w:numPr>
        <w:jc w:val="both"/>
        <w:rPr>
          <w:b/>
        </w:rPr>
      </w:pPr>
      <w:r>
        <w:lastRenderedPageBreak/>
        <w:t xml:space="preserve">Nature of present employment, i.e. </w:t>
      </w:r>
      <w:r w:rsidRPr="00063751">
        <w:rPr>
          <w:i/>
        </w:rPr>
        <w:t>ad hoc</w:t>
      </w:r>
      <w:r>
        <w:t xml:space="preserve"> or </w:t>
      </w:r>
      <w:r>
        <w:tab/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 w:line="48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Temporary or Quasi-Permanent or Permanent</w:t>
      </w:r>
      <w:r w:rsidRPr="00063751">
        <w:rPr>
          <w:rFonts w:ascii="Times New Roman" w:hAnsi="Times New Roman" w:cs="Times New Roman"/>
          <w:sz w:val="24"/>
          <w:szCs w:val="24"/>
        </w:rPr>
        <w:tab/>
      </w: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 xml:space="preserve">In case the present employment is held on </w:t>
      </w:r>
      <w:r>
        <w:tab/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deputation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/ contract basis, please state – </w:t>
      </w:r>
    </w:p>
    <w:p w:rsidR="007B652D" w:rsidRPr="00063751" w:rsidRDefault="007B652D" w:rsidP="007B652D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date of initial appointment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b/>
          <w:sz w:val="24"/>
          <w:szCs w:val="24"/>
        </w:rPr>
        <w:t>:</w:t>
      </w:r>
    </w:p>
    <w:p w:rsidR="007B652D" w:rsidRPr="00063751" w:rsidRDefault="007B652D" w:rsidP="007B652D">
      <w:pPr>
        <w:spacing w:after="0" w:line="300" w:lineRule="exac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(b) Period of appointment on deputation / contract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b/>
          <w:sz w:val="24"/>
          <w:szCs w:val="24"/>
        </w:rPr>
        <w:t>:</w:t>
      </w:r>
    </w:p>
    <w:p w:rsidR="007B652D" w:rsidRPr="00063751" w:rsidRDefault="007B652D" w:rsidP="007B652D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(c) Name of the parent office / organization to which     </w:t>
      </w:r>
      <w:r w:rsidRPr="00063751">
        <w:rPr>
          <w:rFonts w:ascii="Times New Roman" w:hAnsi="Times New Roman" w:cs="Times New Roman"/>
          <w:sz w:val="24"/>
          <w:szCs w:val="24"/>
        </w:rPr>
        <w:tab/>
      </w:r>
      <w:r w:rsidRPr="000637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652D" w:rsidRPr="00063751" w:rsidRDefault="007B652D" w:rsidP="007B652D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belong</w:t>
      </w:r>
    </w:p>
    <w:p w:rsidR="007B652D" w:rsidRDefault="007B652D" w:rsidP="007B652D">
      <w:pPr>
        <w:spacing w:after="0" w:line="240" w:lineRule="auto"/>
        <w:jc w:val="both"/>
      </w:pP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>Additional details about present employment</w:t>
      </w:r>
      <w:r>
        <w:tab/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Please state whether working under (indicate the </w:t>
      </w:r>
    </w:p>
    <w:p w:rsidR="007B652D" w:rsidRPr="00063751" w:rsidRDefault="007B652D" w:rsidP="007B652D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of your employer against the relevant column)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Central Government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State Government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Autonomous Organization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Government Undertaking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Universities</w:t>
      </w:r>
    </w:p>
    <w:p w:rsidR="007B652D" w:rsidRDefault="007B652D" w:rsidP="007B652D">
      <w:pPr>
        <w:pStyle w:val="ListParagraph"/>
        <w:numPr>
          <w:ilvl w:val="0"/>
          <w:numId w:val="5"/>
        </w:numPr>
        <w:jc w:val="both"/>
      </w:pPr>
      <w:r>
        <w:t>Others</w:t>
      </w: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>Please state whether you are working in the same</w:t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Department and are in the feeder grade or feeder </w:t>
      </w:r>
    </w:p>
    <w:p w:rsidR="007B652D" w:rsidRPr="00063751" w:rsidRDefault="007B652D" w:rsidP="007B652D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feeder grade</w:t>
      </w:r>
      <w:r w:rsidRPr="00063751">
        <w:rPr>
          <w:rFonts w:ascii="Times New Roman" w:hAnsi="Times New Roman" w:cs="Times New Roman"/>
          <w:sz w:val="24"/>
          <w:szCs w:val="24"/>
        </w:rPr>
        <w:tab/>
      </w: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 xml:space="preserve">Are you in Revised Scale of Pay? If yes, give the </w:t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from which the revision took place and also </w:t>
      </w:r>
    </w:p>
    <w:p w:rsidR="007B652D" w:rsidRPr="00063751" w:rsidRDefault="007B652D" w:rsidP="007B652D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indicate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the pre-revised scale</w:t>
      </w:r>
    </w:p>
    <w:p w:rsidR="007B652D" w:rsidRDefault="007B652D" w:rsidP="007B652D">
      <w:pPr>
        <w:pStyle w:val="ListParagraph"/>
        <w:numPr>
          <w:ilvl w:val="0"/>
          <w:numId w:val="4"/>
        </w:numPr>
        <w:spacing w:line="480" w:lineRule="auto"/>
        <w:jc w:val="both"/>
      </w:pPr>
      <w:r>
        <w:t>Total emoluments per month now drawn</w:t>
      </w:r>
      <w:r>
        <w:tab/>
      </w:r>
      <w:r>
        <w:tab/>
      </w:r>
      <w:r w:rsidRPr="00063751">
        <w:rPr>
          <w:b/>
        </w:rPr>
        <w:t>:</w:t>
      </w: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 xml:space="preserve">Additional information, if any, which you </w:t>
      </w:r>
      <w:r>
        <w:tab/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like to mention in support of your suitability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the post </w:t>
      </w:r>
      <w:r w:rsidRPr="00063751">
        <w:rPr>
          <w:rFonts w:ascii="Times New Roman" w:hAnsi="Times New Roman" w:cs="Times New Roman"/>
          <w:sz w:val="24"/>
          <w:szCs w:val="24"/>
        </w:rPr>
        <w:tab/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(This among other things 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>may  provide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 information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regard to (</w:t>
      </w:r>
      <w:proofErr w:type="spellStart"/>
      <w:r w:rsidRPr="000637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3751">
        <w:rPr>
          <w:rFonts w:ascii="Times New Roman" w:hAnsi="Times New Roman" w:cs="Times New Roman"/>
          <w:sz w:val="24"/>
          <w:szCs w:val="24"/>
        </w:rPr>
        <w:t>) additional academic  qualifications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>professional  training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 and  (iii) work  experience 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and above prescribed in  the Vacancy Circular / 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Advertisement).</w:t>
      </w:r>
      <w:proofErr w:type="gramEnd"/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(</w:t>
      </w:r>
      <w:r w:rsidRPr="00063751">
        <w:rPr>
          <w:rFonts w:ascii="Times New Roman" w:hAnsi="Times New Roman" w:cs="Times New Roman"/>
          <w:smallCaps/>
          <w:sz w:val="24"/>
          <w:szCs w:val="24"/>
        </w:rPr>
        <w:t>Note</w:t>
      </w:r>
      <w:r w:rsidRPr="00063751">
        <w:rPr>
          <w:rFonts w:ascii="Times New Roman" w:hAnsi="Times New Roman" w:cs="Times New Roman"/>
          <w:sz w:val="24"/>
          <w:szCs w:val="24"/>
        </w:rPr>
        <w:t xml:space="preserve"> – Enclose a separate sheet, if the space is insufficient).</w:t>
      </w:r>
    </w:p>
    <w:p w:rsidR="007B652D" w:rsidRDefault="007B652D" w:rsidP="007B652D">
      <w:pPr>
        <w:spacing w:after="0" w:line="240" w:lineRule="auto"/>
        <w:jc w:val="both"/>
      </w:pP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>Please state whether you are applying for deputation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 (ISTC)  /   Absorption   /   Re-employment     Basis. 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63751">
        <w:rPr>
          <w:rFonts w:ascii="Times New Roman" w:hAnsi="Times New Roman" w:cs="Times New Roman"/>
          <w:sz w:val="24"/>
          <w:szCs w:val="24"/>
        </w:rPr>
        <w:t>Officers  under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 Central  /  State  Governments  are 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  eligible   for   “Absorption”.   Candidates   of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non-Government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Organizations are eligible only for </w:t>
      </w:r>
    </w:p>
    <w:p w:rsidR="007B652D" w:rsidRPr="00063751" w:rsidRDefault="007B652D" w:rsidP="007B652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Short Term Contract.)</w:t>
      </w:r>
      <w:proofErr w:type="gramEnd"/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Pr="00063751" w:rsidRDefault="007B652D" w:rsidP="007B652D">
      <w:pPr>
        <w:pStyle w:val="ListParagraph"/>
        <w:numPr>
          <w:ilvl w:val="0"/>
          <w:numId w:val="4"/>
        </w:numPr>
        <w:spacing w:line="480" w:lineRule="auto"/>
        <w:jc w:val="both"/>
        <w:rPr>
          <w:b/>
        </w:rPr>
      </w:pPr>
      <w:r>
        <w:t>Whether belongs to SC/ST</w:t>
      </w:r>
      <w:r>
        <w:tab/>
      </w:r>
      <w:r>
        <w:tab/>
      </w:r>
      <w:r>
        <w:tab/>
      </w:r>
      <w:r>
        <w:tab/>
      </w:r>
      <w:r w:rsidRPr="00063751">
        <w:rPr>
          <w:b/>
        </w:rPr>
        <w:t>:</w:t>
      </w:r>
    </w:p>
    <w:p w:rsidR="007B652D" w:rsidRDefault="007B652D" w:rsidP="007B652D">
      <w:pPr>
        <w:spacing w:after="0" w:line="480" w:lineRule="auto"/>
        <w:jc w:val="both"/>
        <w:rPr>
          <w:b/>
        </w:rPr>
      </w:pPr>
    </w:p>
    <w:p w:rsidR="007B652D" w:rsidRDefault="007B652D" w:rsidP="007B652D">
      <w:pPr>
        <w:spacing w:after="0" w:line="480" w:lineRule="auto"/>
        <w:jc w:val="both"/>
        <w:rPr>
          <w:b/>
        </w:rPr>
      </w:pPr>
    </w:p>
    <w:p w:rsidR="007B652D" w:rsidRDefault="007B652D" w:rsidP="007B652D">
      <w:pPr>
        <w:pStyle w:val="ListParagraph"/>
        <w:numPr>
          <w:ilvl w:val="0"/>
          <w:numId w:val="4"/>
        </w:numPr>
        <w:jc w:val="both"/>
      </w:pPr>
      <w:r>
        <w:t>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751">
        <w:rPr>
          <w:b/>
        </w:rPr>
        <w:t>: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The candidates may indicate information with 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regard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to (</w:t>
      </w:r>
      <w:proofErr w:type="spellStart"/>
      <w:r w:rsidRPr="000637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3751">
        <w:rPr>
          <w:rFonts w:ascii="Times New Roman" w:hAnsi="Times New Roman" w:cs="Times New Roman"/>
          <w:sz w:val="24"/>
          <w:szCs w:val="24"/>
        </w:rPr>
        <w:t xml:space="preserve">) Research publications and reports and 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751">
        <w:rPr>
          <w:rFonts w:ascii="Times New Roman" w:hAnsi="Times New Roman" w:cs="Times New Roman"/>
          <w:sz w:val="24"/>
          <w:szCs w:val="24"/>
        </w:rPr>
        <w:t>pecial</w:t>
      </w:r>
      <w:proofErr w:type="spellEnd"/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projects (II) Awards / Scholarship / Official 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 xml:space="preserve">Appreciation (iii) Affiliation with the professional 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bodies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 xml:space="preserve"> / institutions / societies and (iv) any other </w:t>
      </w:r>
    </w:p>
    <w:p w:rsidR="007B652D" w:rsidRPr="00063751" w:rsidRDefault="007B652D" w:rsidP="007B652D">
      <w:pPr>
        <w:spacing w:after="0"/>
        <w:ind w:left="720" w:hanging="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751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063751">
        <w:rPr>
          <w:rFonts w:ascii="Times New Roman" w:hAnsi="Times New Roman" w:cs="Times New Roman"/>
          <w:sz w:val="24"/>
          <w:szCs w:val="24"/>
        </w:rPr>
        <w:t>.</w:t>
      </w:r>
    </w:p>
    <w:p w:rsidR="007B652D" w:rsidRPr="00063751" w:rsidRDefault="007B652D" w:rsidP="007B652D">
      <w:pPr>
        <w:spacing w:after="0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(</w:t>
      </w:r>
      <w:r w:rsidRPr="00063751">
        <w:rPr>
          <w:rFonts w:ascii="Times New Roman" w:hAnsi="Times New Roman" w:cs="Times New Roman"/>
          <w:smallCaps/>
          <w:sz w:val="24"/>
          <w:szCs w:val="24"/>
        </w:rPr>
        <w:t>Note</w:t>
      </w:r>
      <w:r w:rsidRPr="00063751">
        <w:rPr>
          <w:rFonts w:ascii="Times New Roman" w:hAnsi="Times New Roman" w:cs="Times New Roman"/>
          <w:sz w:val="24"/>
          <w:szCs w:val="24"/>
        </w:rPr>
        <w:t xml:space="preserve"> – Enclose a separate sheet if the space is insufficient)</w:t>
      </w:r>
    </w:p>
    <w:p w:rsidR="007B652D" w:rsidRDefault="007B652D" w:rsidP="007B652D">
      <w:pPr>
        <w:spacing w:after="0"/>
        <w:ind w:firstLine="720"/>
        <w:jc w:val="both"/>
      </w:pPr>
    </w:p>
    <w:p w:rsidR="007B652D" w:rsidRPr="00063751" w:rsidRDefault="007B652D" w:rsidP="007B65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51">
        <w:rPr>
          <w:rFonts w:ascii="Times New Roman" w:hAnsi="Times New Roman" w:cs="Times New Roman"/>
          <w:sz w:val="24"/>
          <w:szCs w:val="24"/>
        </w:rPr>
        <w:t>I have carefully gone through the vacancy circular / advertisement and I am well aware that the Curriculum Vitae duly supported by documents submitted by me will also be assessed by the Selection Committee at the time of selection for the post.</w:t>
      </w: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/>
        <w:jc w:val="both"/>
      </w:pPr>
    </w:p>
    <w:p w:rsidR="007B652D" w:rsidRDefault="007B652D" w:rsidP="007B652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candidate</w:t>
      </w:r>
    </w:p>
    <w:p w:rsidR="007B652D" w:rsidRDefault="007B652D" w:rsidP="007B652D">
      <w:pPr>
        <w:spacing w:after="0" w:line="360" w:lineRule="auto"/>
        <w:jc w:val="both"/>
      </w:pPr>
      <w:r>
        <w:t>Date 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 ………………………..</w:t>
      </w:r>
    </w:p>
    <w:p w:rsidR="007B652D" w:rsidRDefault="007B652D" w:rsidP="007B652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7B652D" w:rsidRDefault="007B652D" w:rsidP="007B652D">
      <w:pPr>
        <w:spacing w:after="0" w:line="360" w:lineRule="auto"/>
        <w:jc w:val="center"/>
      </w:pPr>
    </w:p>
    <w:p w:rsidR="007B652D" w:rsidRDefault="007B652D" w:rsidP="007B652D">
      <w:pPr>
        <w:spacing w:after="0" w:line="360" w:lineRule="auto"/>
        <w:jc w:val="center"/>
      </w:pPr>
      <w:r>
        <w:t>Countersigned</w:t>
      </w:r>
    </w:p>
    <w:p w:rsidR="007B652D" w:rsidRDefault="007B652D" w:rsidP="007B652D">
      <w:pPr>
        <w:spacing w:after="0" w:line="360" w:lineRule="auto"/>
        <w:jc w:val="center"/>
      </w:pPr>
      <w:r>
        <w:t>…………………………….</w:t>
      </w:r>
    </w:p>
    <w:p w:rsidR="007B652D" w:rsidRDefault="007B652D" w:rsidP="007B652D">
      <w:pPr>
        <w:spacing w:after="0" w:line="360" w:lineRule="auto"/>
        <w:jc w:val="center"/>
      </w:pPr>
      <w:r>
        <w:t>…………………………….</w:t>
      </w:r>
    </w:p>
    <w:p w:rsidR="007B652D" w:rsidRDefault="007B652D" w:rsidP="007B652D">
      <w:pPr>
        <w:spacing w:after="0" w:line="360" w:lineRule="auto"/>
        <w:jc w:val="center"/>
      </w:pPr>
      <w:r>
        <w:t>(Employer with Seal)</w:t>
      </w:r>
    </w:p>
    <w:p w:rsidR="007B652D" w:rsidRDefault="007B652D" w:rsidP="007B6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9F6" w:rsidRDefault="004379F6"/>
    <w:sectPr w:rsidR="004379F6" w:rsidSect="00436B67">
      <w:pgSz w:w="11906" w:h="16838"/>
      <w:pgMar w:top="1440" w:right="850" w:bottom="56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98C"/>
    <w:multiLevelType w:val="hybridMultilevel"/>
    <w:tmpl w:val="82EE54C0"/>
    <w:lvl w:ilvl="0" w:tplc="D10E8ECC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254047CD"/>
    <w:multiLevelType w:val="hybridMultilevel"/>
    <w:tmpl w:val="0E1ED6C6"/>
    <w:lvl w:ilvl="0" w:tplc="2CB8EB2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354E"/>
    <w:multiLevelType w:val="hybridMultilevel"/>
    <w:tmpl w:val="52168BBE"/>
    <w:lvl w:ilvl="0" w:tplc="BCBE5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B75"/>
    <w:multiLevelType w:val="hybridMultilevel"/>
    <w:tmpl w:val="0218CFB6"/>
    <w:lvl w:ilvl="0" w:tplc="BCBE558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F543B1"/>
    <w:multiLevelType w:val="hybridMultilevel"/>
    <w:tmpl w:val="46EC3E62"/>
    <w:lvl w:ilvl="0" w:tplc="D10E8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1A9D"/>
    <w:rsid w:val="00266A49"/>
    <w:rsid w:val="004379F6"/>
    <w:rsid w:val="00765D2D"/>
    <w:rsid w:val="007B5C78"/>
    <w:rsid w:val="007B652D"/>
    <w:rsid w:val="008D2D47"/>
    <w:rsid w:val="00C60328"/>
    <w:rsid w:val="00DC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9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1</cp:revision>
  <dcterms:created xsi:type="dcterms:W3CDTF">2012-08-29T22:14:00Z</dcterms:created>
  <dcterms:modified xsi:type="dcterms:W3CDTF">2012-08-29T22:38:00Z</dcterms:modified>
</cp:coreProperties>
</file>